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7D7" w:rsidRPr="004C6798" w:rsidRDefault="009D77D7" w:rsidP="009D77D7">
      <w:pPr>
        <w:rPr>
          <w:rFonts w:ascii="Bahnschrift Light" w:hAnsi="Bahnschrift Light" w:cs="Arial"/>
        </w:rPr>
      </w:pPr>
      <w:r w:rsidRPr="004C6798">
        <w:rPr>
          <w:rFonts w:ascii="Bahnschrift Light" w:hAnsi="Bahnschrift Light" w:cs="Arial"/>
        </w:rPr>
        <w:t>Should you have any questions, please contact:</w:t>
      </w:r>
    </w:p>
    <w:p w:rsidR="009D77D7" w:rsidRPr="004C6798" w:rsidRDefault="009D77D7" w:rsidP="009D77D7">
      <w:pPr>
        <w:rPr>
          <w:rFonts w:ascii="Bahnschrift Light" w:hAnsi="Bahnschrift Light" w:cs="Arial"/>
        </w:rPr>
      </w:pPr>
      <w:r w:rsidRPr="004C6798">
        <w:rPr>
          <w:rFonts w:ascii="Bahnschrift Light" w:hAnsi="Bahnschrift Light" w:cs="Arial"/>
        </w:rPr>
        <w:t xml:space="preserve">Court Clerk: </w:t>
      </w:r>
      <w:r w:rsidR="0049210A">
        <w:rPr>
          <w:rFonts w:ascii="Bahnschrift Light" w:hAnsi="Bahnschrift Light" w:cs="Arial"/>
        </w:rPr>
        <w:t xml:space="preserve">Sandra Castillo </w:t>
      </w:r>
    </w:p>
    <w:p w:rsidR="009D77D7" w:rsidRPr="004C6798" w:rsidRDefault="009D77D7" w:rsidP="009D77D7">
      <w:pPr>
        <w:rPr>
          <w:rFonts w:ascii="Bahnschrift Light" w:hAnsi="Bahnschrift Light" w:cs="Arial"/>
        </w:rPr>
      </w:pPr>
      <w:r w:rsidRPr="004C6798">
        <w:rPr>
          <w:rFonts w:ascii="Bahnschrift Light" w:hAnsi="Bahnschrift Light" w:cs="Arial"/>
        </w:rPr>
        <w:t>Phone: 702-671-</w:t>
      </w:r>
      <w:r w:rsidR="00BA50FF">
        <w:rPr>
          <w:rFonts w:ascii="Bahnschrift Light" w:hAnsi="Bahnschrift Light" w:cs="Arial"/>
        </w:rPr>
        <w:t>0695; 702-601-0725</w:t>
      </w:r>
    </w:p>
    <w:p w:rsidR="009D77D7" w:rsidRPr="004C6798" w:rsidRDefault="009D77D7" w:rsidP="009D77D7">
      <w:pPr>
        <w:rPr>
          <w:rFonts w:ascii="Bahnschrift Light" w:hAnsi="Bahnschrift Light" w:cs="Arial"/>
        </w:rPr>
      </w:pPr>
      <w:r w:rsidRPr="004C6798">
        <w:rPr>
          <w:rFonts w:ascii="Bahnschrift Light" w:hAnsi="Bahnschrift Light" w:cs="Arial"/>
        </w:rPr>
        <w:t xml:space="preserve">Email: </w:t>
      </w:r>
      <w:hyperlink r:id="rId7" w:history="1">
        <w:r w:rsidR="00381CB7" w:rsidRPr="00381183">
          <w:rPr>
            <w:rStyle w:val="Hyperlink"/>
          </w:rPr>
          <w:t>castilloS@clarkcountycourt.us</w:t>
        </w:r>
      </w:hyperlink>
      <w:r w:rsidR="00381CB7">
        <w:t xml:space="preserve"> </w:t>
      </w:r>
      <w:bookmarkStart w:id="0" w:name="_GoBack"/>
      <w:bookmarkEnd w:id="0"/>
    </w:p>
    <w:p w:rsidR="009D77D7" w:rsidRPr="004C6798" w:rsidRDefault="009D77D7" w:rsidP="009D77D7">
      <w:pPr>
        <w:rPr>
          <w:rFonts w:ascii="Bahnschrift Light" w:hAnsi="Bahnschrift Light" w:cs="Arial"/>
        </w:rPr>
      </w:pPr>
    </w:p>
    <w:p w:rsidR="009D77D7" w:rsidRPr="004C6798" w:rsidRDefault="009D77D7" w:rsidP="009D77D7">
      <w:pPr>
        <w:rPr>
          <w:rFonts w:ascii="Bahnschrift Light" w:hAnsi="Bahnschrift Light" w:cs="Arial"/>
          <w:b/>
        </w:rPr>
      </w:pPr>
      <w:r w:rsidRPr="004C6798">
        <w:rPr>
          <w:rFonts w:ascii="Bahnschrift Light" w:hAnsi="Bahnschrift Light" w:cs="Arial"/>
          <w:b/>
        </w:rPr>
        <w:t>GENERAL EXHIBIT INFORMATION:</w:t>
      </w:r>
    </w:p>
    <w:p w:rsidR="009D77D7" w:rsidRPr="004C6798" w:rsidRDefault="009D77D7" w:rsidP="009D77D7">
      <w:pPr>
        <w:rPr>
          <w:rFonts w:ascii="Bahnschrift Light" w:hAnsi="Bahnschrift Light" w:cs="Arial"/>
        </w:rPr>
      </w:pPr>
    </w:p>
    <w:p w:rsidR="009D77D7" w:rsidRPr="004C6798" w:rsidRDefault="009D77D7" w:rsidP="009D77D7">
      <w:pPr>
        <w:pStyle w:val="ListParagraph"/>
        <w:numPr>
          <w:ilvl w:val="0"/>
          <w:numId w:val="1"/>
        </w:numPr>
        <w:rPr>
          <w:rFonts w:ascii="Bahnschrift Light" w:hAnsi="Bahnschrift Light" w:cs="Arial"/>
        </w:rPr>
      </w:pPr>
      <w:r w:rsidRPr="004C6798">
        <w:rPr>
          <w:rFonts w:ascii="Bahnschrift Light" w:hAnsi="Bahnschrift Light"/>
        </w:rPr>
        <w:t>Each exhibit presented to the Clerk will be marked as a “Proposed” Exhibit and counsel are to refer to it as such until such time as it is allowed to be admitted.</w:t>
      </w:r>
    </w:p>
    <w:p w:rsidR="009D77D7" w:rsidRPr="004C6798" w:rsidRDefault="009D77D7" w:rsidP="009D77D7">
      <w:pPr>
        <w:pStyle w:val="ListParagraph"/>
        <w:numPr>
          <w:ilvl w:val="0"/>
          <w:numId w:val="1"/>
        </w:numPr>
        <w:rPr>
          <w:rFonts w:ascii="Bahnschrift Light" w:hAnsi="Bahnschrift Light" w:cs="Arial"/>
        </w:rPr>
      </w:pPr>
      <w:r w:rsidRPr="004C6798">
        <w:rPr>
          <w:rFonts w:ascii="Bahnschrift Light" w:hAnsi="Bahnschrift Light"/>
        </w:rPr>
        <w:t xml:space="preserve">Provide two sets (one set for the Judge/Clerk </w:t>
      </w:r>
      <w:r w:rsidR="006C3DFA" w:rsidRPr="004C6798">
        <w:rPr>
          <w:rFonts w:ascii="Bahnschrift Light" w:hAnsi="Bahnschrift Light"/>
        </w:rPr>
        <w:t>and one for the Witness)</w:t>
      </w:r>
      <w:r w:rsidRPr="004C6798">
        <w:rPr>
          <w:rFonts w:ascii="Bahnschrift Light" w:hAnsi="Bahnschrift Light"/>
        </w:rPr>
        <w:t>. Counsel should arrange delivery of exhibits to the Court Clerk at least three (3) judicial days prior to trial (this includes depositions; please see below).</w:t>
      </w:r>
      <w:r w:rsidR="006C3DFA" w:rsidRPr="004C6798">
        <w:rPr>
          <w:rFonts w:ascii="Bahnschrift Light" w:hAnsi="Bahnschrift Light"/>
        </w:rPr>
        <w:t xml:space="preserve">   </w:t>
      </w:r>
    </w:p>
    <w:p w:rsidR="00082FB3" w:rsidRPr="00082FB3" w:rsidRDefault="006C3DFA" w:rsidP="006D0E83">
      <w:pPr>
        <w:pStyle w:val="ListParagraph"/>
        <w:numPr>
          <w:ilvl w:val="0"/>
          <w:numId w:val="1"/>
        </w:numPr>
        <w:tabs>
          <w:tab w:val="left" w:pos="-240"/>
        </w:tabs>
        <w:rPr>
          <w:rFonts w:ascii="Bahnschrift Light" w:hAnsi="Bahnschrift Light" w:cs="Arial"/>
          <w:u w:val="single"/>
        </w:rPr>
      </w:pPr>
      <w:r w:rsidRPr="006D0E83">
        <w:rPr>
          <w:rFonts w:ascii="Bahnschrift Light" w:hAnsi="Bahnschrift Light" w:cs="Arial"/>
        </w:rPr>
        <w:t xml:space="preserve">Social Security and account numbers MUST BE REDACTED from the exhibits prior to submission.  </w:t>
      </w:r>
    </w:p>
    <w:p w:rsidR="006C3DFA" w:rsidRPr="006D0E83" w:rsidRDefault="006C3DFA" w:rsidP="006D0E83">
      <w:pPr>
        <w:pStyle w:val="ListParagraph"/>
        <w:numPr>
          <w:ilvl w:val="0"/>
          <w:numId w:val="1"/>
        </w:numPr>
        <w:tabs>
          <w:tab w:val="left" w:pos="-240"/>
        </w:tabs>
        <w:rPr>
          <w:rFonts w:ascii="Bahnschrift Light" w:hAnsi="Bahnschrift Light" w:cs="Arial"/>
          <w:u w:val="single"/>
        </w:rPr>
      </w:pPr>
      <w:r w:rsidRPr="006D0E83">
        <w:rPr>
          <w:rFonts w:ascii="Bahnschrift Light" w:hAnsi="Bahnschrift Light" w:cs="Arial"/>
        </w:rPr>
        <w:t xml:space="preserve">Exhibits MUST have a cover sheet listing exhibit descriptions </w:t>
      </w:r>
      <w:r w:rsidR="00082FB3">
        <w:rPr>
          <w:rFonts w:ascii="Bahnschrift Light" w:hAnsi="Bahnschrift Light" w:cs="Arial"/>
        </w:rPr>
        <w:t xml:space="preserve"> (attached on website)</w:t>
      </w:r>
    </w:p>
    <w:p w:rsidR="006C3DFA" w:rsidRPr="004C6798" w:rsidRDefault="00082FB3" w:rsidP="009D77D7">
      <w:pPr>
        <w:pStyle w:val="ListParagraph"/>
        <w:numPr>
          <w:ilvl w:val="0"/>
          <w:numId w:val="1"/>
        </w:numPr>
        <w:rPr>
          <w:rFonts w:ascii="Bahnschrift Light" w:hAnsi="Bahnschrift Light" w:cs="Arial"/>
        </w:rPr>
      </w:pPr>
      <w:r>
        <w:rPr>
          <w:rFonts w:ascii="Bahnschrift Light" w:hAnsi="Bahnschrift Light"/>
        </w:rPr>
        <w:t xml:space="preserve">Depositions Transcripts </w:t>
      </w:r>
      <w:r w:rsidR="006C3DFA" w:rsidRPr="004C6798">
        <w:rPr>
          <w:rFonts w:ascii="Bahnschrift Light" w:hAnsi="Bahnschrift Light"/>
        </w:rPr>
        <w:t xml:space="preserve">are not marked, nor admitted as exhibits. </w:t>
      </w:r>
      <w:r>
        <w:rPr>
          <w:rFonts w:ascii="Bahnschrift Light" w:hAnsi="Bahnschrift Light"/>
        </w:rPr>
        <w:t xml:space="preserve"> </w:t>
      </w:r>
      <w:r w:rsidR="006C3DFA" w:rsidRPr="004C6798">
        <w:rPr>
          <w:rFonts w:ascii="Bahnschrift Light" w:hAnsi="Bahnschrift Light"/>
        </w:rPr>
        <w:t xml:space="preserve">However, </w:t>
      </w:r>
      <w:r w:rsidRPr="004C6798">
        <w:rPr>
          <w:rFonts w:ascii="Bahnschrift Light" w:hAnsi="Bahnschrift Light"/>
          <w:i/>
        </w:rPr>
        <w:t xml:space="preserve">sealed </w:t>
      </w:r>
      <w:r w:rsidRPr="004C6798">
        <w:rPr>
          <w:rFonts w:ascii="Bahnschrift Light" w:hAnsi="Bahnschrift Light"/>
        </w:rPr>
        <w:t>original</w:t>
      </w:r>
      <w:r w:rsidR="006C3DFA" w:rsidRPr="004C6798">
        <w:rPr>
          <w:rFonts w:ascii="Bahnschrift Light" w:hAnsi="Bahnschrift Light"/>
        </w:rPr>
        <w:t xml:space="preserve"> depositions should be delivered with the exhibits for the purpose of being filed and published if they are used during trial.  Unused Depositions will be returned to counsel.  </w:t>
      </w:r>
    </w:p>
    <w:p w:rsidR="006C3DFA" w:rsidRPr="004C6798" w:rsidRDefault="006C3DFA" w:rsidP="006C3DFA">
      <w:pPr>
        <w:pStyle w:val="ListParagraph"/>
        <w:numPr>
          <w:ilvl w:val="0"/>
          <w:numId w:val="1"/>
        </w:numPr>
        <w:rPr>
          <w:rFonts w:ascii="Bahnschrift Light" w:hAnsi="Bahnschrift Light" w:cs="Arial"/>
        </w:rPr>
      </w:pPr>
      <w:r w:rsidRPr="004C6798">
        <w:rPr>
          <w:rFonts w:ascii="Bahnschrift Light" w:hAnsi="Bahnschrift Light"/>
        </w:rPr>
        <w:t xml:space="preserve">Joint exhibit set is highly encouraged. Exhibits are to be bound in a binder, designated by numbers, and separated by tabs. If submitting exhibits individually – a set from Plaintiff and another from Defense – please coordinate and use pre-designated numbers. For example, Plaintiff could choose exhibit numbers 1-100; Defense, 101-200. Please also allow sufficient numbers in the range for late additions. Please also coordinate to remove duplicate exhibits. </w:t>
      </w:r>
    </w:p>
    <w:p w:rsidR="006C3DFA" w:rsidRPr="004C6798" w:rsidRDefault="006C3DFA" w:rsidP="006C3DFA">
      <w:pPr>
        <w:ind w:left="360"/>
        <w:rPr>
          <w:rFonts w:ascii="Bahnschrift Light" w:hAnsi="Bahnschrift Light" w:cs="Arial"/>
        </w:rPr>
      </w:pPr>
    </w:p>
    <w:p w:rsidR="006C3DFA" w:rsidRPr="004C6798" w:rsidRDefault="006C3DFA" w:rsidP="006C3DFA">
      <w:pPr>
        <w:rPr>
          <w:rFonts w:ascii="Bahnschrift Light" w:hAnsi="Bahnschrift Light" w:cs="Arial"/>
        </w:rPr>
      </w:pPr>
      <w:r w:rsidRPr="004C6798">
        <w:rPr>
          <w:rFonts w:ascii="Bahnschrift Light" w:hAnsi="Bahnschrift Light"/>
          <w:b/>
        </w:rPr>
        <w:t xml:space="preserve">EXHIBIT IDENTIFICATION:  </w:t>
      </w:r>
      <w:r w:rsidRPr="004C6798">
        <w:rPr>
          <w:rFonts w:ascii="Bahnschrift Light" w:hAnsi="Bahnschrift Light"/>
        </w:rPr>
        <w:t xml:space="preserve"> </w:t>
      </w:r>
    </w:p>
    <w:p w:rsidR="006C3DFA" w:rsidRPr="00082FB3" w:rsidRDefault="006C3DFA" w:rsidP="00082FB3">
      <w:pPr>
        <w:tabs>
          <w:tab w:val="left" w:pos="-1440"/>
        </w:tabs>
        <w:ind w:left="360"/>
        <w:jc w:val="both"/>
        <w:rPr>
          <w:rFonts w:ascii="Bahnschrift Light" w:hAnsi="Bahnschrift Light"/>
          <w:b/>
        </w:rPr>
      </w:pPr>
      <w:r w:rsidRPr="004C6798">
        <w:rPr>
          <w:rFonts w:ascii="Bahnschrift Light" w:hAnsi="Bahnschrift Light"/>
          <w:b/>
        </w:rPr>
        <w:tab/>
      </w:r>
    </w:p>
    <w:p w:rsidR="006C3DFA" w:rsidRPr="004C6798" w:rsidRDefault="006C3DFA" w:rsidP="006C3DFA">
      <w:pPr>
        <w:tabs>
          <w:tab w:val="left" w:pos="-1440"/>
        </w:tabs>
        <w:ind w:left="360"/>
        <w:jc w:val="both"/>
        <w:rPr>
          <w:rFonts w:ascii="Bahnschrift Light" w:hAnsi="Bahnschrift Light"/>
          <w:b/>
        </w:rPr>
      </w:pPr>
      <w:r w:rsidRPr="004C6798">
        <w:rPr>
          <w:rFonts w:ascii="Bahnschrift Light" w:hAnsi="Bahnschrift Light"/>
        </w:rPr>
        <w:tab/>
      </w:r>
      <w:r w:rsidRPr="004C6798">
        <w:rPr>
          <w:rFonts w:ascii="Bahnschrift Light" w:hAnsi="Bahnschrift Light"/>
          <w:b/>
        </w:rPr>
        <w:t>EXHIBIT</w:t>
      </w:r>
      <w:r w:rsidRPr="004C6798">
        <w:rPr>
          <w:rFonts w:ascii="Bahnschrift Light" w:hAnsi="Bahnschrift Light"/>
        </w:rPr>
        <w:t xml:space="preserve"> </w:t>
      </w:r>
      <w:r w:rsidRPr="004C6798">
        <w:rPr>
          <w:rFonts w:ascii="Bahnschrift Light" w:hAnsi="Bahnschrift Light"/>
          <w:b/>
        </w:rPr>
        <w:t xml:space="preserve">NUMBERING: </w:t>
      </w:r>
    </w:p>
    <w:tbl>
      <w:tblPr>
        <w:tblW w:w="0" w:type="auto"/>
        <w:tblInd w:w="1440" w:type="dxa"/>
        <w:tblLook w:val="04A0" w:firstRow="1" w:lastRow="0" w:firstColumn="1" w:lastColumn="0" w:noHBand="0" w:noVBand="1"/>
      </w:tblPr>
      <w:tblGrid>
        <w:gridCol w:w="1734"/>
        <w:gridCol w:w="6186"/>
      </w:tblGrid>
      <w:tr w:rsidR="006C3DFA" w:rsidRPr="00E51694" w:rsidTr="00B65E0A">
        <w:tc>
          <w:tcPr>
            <w:tcW w:w="1440" w:type="dxa"/>
            <w:shd w:val="clear" w:color="auto" w:fill="auto"/>
          </w:tcPr>
          <w:p w:rsidR="006C3DFA" w:rsidRPr="00E51694" w:rsidRDefault="006C3DFA" w:rsidP="006C3DFA">
            <w:pPr>
              <w:ind w:left="360"/>
              <w:jc w:val="both"/>
              <w:rPr>
                <w:rFonts w:ascii="Bahnschrift Light" w:eastAsia="Calibri" w:hAnsi="Bahnschrift Light"/>
                <w:b/>
                <w:color w:val="0F243E"/>
                <w:sz w:val="22"/>
              </w:rPr>
            </w:pPr>
            <w:r w:rsidRPr="00E51694">
              <w:rPr>
                <w:rFonts w:ascii="Bahnschrift Light" w:eastAsia="Calibri" w:hAnsi="Bahnschrift Light"/>
                <w:b/>
                <w:bCs/>
                <w:color w:val="0F243E"/>
                <w:sz w:val="22"/>
              </w:rPr>
              <w:t>Plaintiff’s Exhibits:</w:t>
            </w:r>
            <w:r w:rsidRPr="00E51694">
              <w:rPr>
                <w:rFonts w:ascii="Bahnschrift Light" w:eastAsia="Calibri" w:hAnsi="Bahnschrift Light"/>
                <w:b/>
                <w:color w:val="0F243E"/>
                <w:sz w:val="22"/>
              </w:rPr>
              <w:t xml:space="preserve">  </w:t>
            </w:r>
          </w:p>
        </w:tc>
        <w:tc>
          <w:tcPr>
            <w:tcW w:w="9288" w:type="dxa"/>
            <w:shd w:val="clear" w:color="auto" w:fill="auto"/>
          </w:tcPr>
          <w:p w:rsidR="006C3DFA" w:rsidRPr="00E51694" w:rsidRDefault="006C3DFA" w:rsidP="006C3DFA">
            <w:pPr>
              <w:ind w:left="360"/>
              <w:jc w:val="both"/>
              <w:rPr>
                <w:rFonts w:ascii="Bahnschrift Light" w:eastAsia="Calibri" w:hAnsi="Bahnschrift Light"/>
                <w:color w:val="0F243E"/>
                <w:sz w:val="22"/>
              </w:rPr>
            </w:pPr>
            <w:r w:rsidRPr="00E51694">
              <w:rPr>
                <w:rFonts w:ascii="Bahnschrift Light" w:eastAsia="Calibri" w:hAnsi="Bahnschrift Light"/>
                <w:color w:val="0F243E"/>
                <w:sz w:val="22"/>
              </w:rPr>
              <w:t xml:space="preserve">Numbered (1 </w:t>
            </w:r>
            <w:proofErr w:type="gramStart"/>
            <w:r w:rsidRPr="00E51694">
              <w:rPr>
                <w:rFonts w:ascii="Bahnschrift Light" w:eastAsia="Calibri" w:hAnsi="Bahnschrift Light"/>
                <w:color w:val="0F243E"/>
                <w:sz w:val="22"/>
              </w:rPr>
              <w:t>– ?</w:t>
            </w:r>
            <w:proofErr w:type="gramEnd"/>
            <w:r w:rsidRPr="00E51694">
              <w:rPr>
                <w:rFonts w:ascii="Bahnschrift Light" w:eastAsia="Calibri" w:hAnsi="Bahnschrift Light"/>
                <w:color w:val="0F243E"/>
                <w:sz w:val="22"/>
              </w:rPr>
              <w:t xml:space="preserve"> ) </w:t>
            </w:r>
          </w:p>
        </w:tc>
      </w:tr>
      <w:tr w:rsidR="006C3DFA" w:rsidRPr="00E51694" w:rsidTr="00B65E0A">
        <w:tc>
          <w:tcPr>
            <w:tcW w:w="1440" w:type="dxa"/>
            <w:shd w:val="clear" w:color="auto" w:fill="auto"/>
          </w:tcPr>
          <w:p w:rsidR="006C3DFA" w:rsidRPr="00E51694" w:rsidRDefault="006C3DFA" w:rsidP="006C3DFA">
            <w:pPr>
              <w:ind w:left="360"/>
              <w:jc w:val="both"/>
              <w:rPr>
                <w:rFonts w:ascii="Bahnschrift Light" w:eastAsia="Calibri" w:hAnsi="Bahnschrift Light"/>
                <w:color w:val="0F243E"/>
                <w:sz w:val="22"/>
              </w:rPr>
            </w:pPr>
          </w:p>
          <w:p w:rsidR="006C3DFA" w:rsidRPr="00E51694" w:rsidRDefault="006C3DFA" w:rsidP="006C3DFA">
            <w:pPr>
              <w:ind w:left="360"/>
              <w:jc w:val="both"/>
              <w:rPr>
                <w:rFonts w:ascii="Bahnschrift Light" w:eastAsia="Calibri" w:hAnsi="Bahnschrift Light"/>
                <w:b/>
                <w:color w:val="0F243E"/>
                <w:sz w:val="22"/>
              </w:rPr>
            </w:pPr>
            <w:r w:rsidRPr="00E51694">
              <w:rPr>
                <w:rFonts w:ascii="Bahnschrift Light" w:eastAsia="Calibri" w:hAnsi="Bahnschrift Light"/>
                <w:b/>
                <w:color w:val="0F243E"/>
                <w:sz w:val="22"/>
              </w:rPr>
              <w:t xml:space="preserve">Defendant’s Exhibits: </w:t>
            </w:r>
          </w:p>
        </w:tc>
        <w:tc>
          <w:tcPr>
            <w:tcW w:w="9288" w:type="dxa"/>
            <w:shd w:val="clear" w:color="auto" w:fill="auto"/>
          </w:tcPr>
          <w:p w:rsidR="006C3DFA" w:rsidRPr="00E51694" w:rsidRDefault="006C3DFA" w:rsidP="006C3DFA">
            <w:pPr>
              <w:ind w:left="360"/>
              <w:jc w:val="both"/>
              <w:rPr>
                <w:rFonts w:ascii="Bahnschrift Light" w:eastAsia="Calibri" w:hAnsi="Bahnschrift Light"/>
                <w:color w:val="0F243E"/>
                <w:sz w:val="22"/>
              </w:rPr>
            </w:pPr>
          </w:p>
          <w:p w:rsidR="00E51694" w:rsidRPr="00E51694" w:rsidRDefault="006C3DFA" w:rsidP="00E51694">
            <w:pPr>
              <w:tabs>
                <w:tab w:val="left" w:pos="-1440"/>
              </w:tabs>
              <w:ind w:left="360"/>
              <w:jc w:val="both"/>
              <w:rPr>
                <w:rFonts w:ascii="Bahnschrift Light" w:eastAsia="Calibri" w:hAnsi="Bahnschrift Light"/>
                <w:color w:val="0F243E"/>
                <w:sz w:val="22"/>
              </w:rPr>
            </w:pPr>
            <w:r w:rsidRPr="00E51694">
              <w:rPr>
                <w:rFonts w:ascii="Bahnschrift Light" w:eastAsia="Calibri" w:hAnsi="Bahnschrift Light"/>
                <w:color w:val="0F243E"/>
                <w:sz w:val="22"/>
              </w:rPr>
              <w:t xml:space="preserve">Lettered (A – Z) </w:t>
            </w:r>
          </w:p>
          <w:p w:rsidR="00E51694" w:rsidRPr="00E51694" w:rsidRDefault="00E51694" w:rsidP="00E51694">
            <w:pPr>
              <w:tabs>
                <w:tab w:val="left" w:pos="-1440"/>
              </w:tabs>
              <w:ind w:left="360"/>
              <w:jc w:val="both"/>
              <w:rPr>
                <w:rFonts w:ascii="Bahnschrift Light" w:hAnsi="Bahnschrift Light"/>
                <w:b/>
                <w:sz w:val="22"/>
              </w:rPr>
            </w:pPr>
            <w:r w:rsidRPr="00E51694">
              <w:rPr>
                <w:rFonts w:ascii="Bahnschrift Light" w:eastAsia="Calibri" w:hAnsi="Bahnschrift Light"/>
                <w:color w:val="0F243E"/>
                <w:sz w:val="22"/>
              </w:rPr>
              <w:t>*</w:t>
            </w:r>
            <w:r w:rsidRPr="00E51694">
              <w:rPr>
                <w:rFonts w:ascii="Bahnschrift Light" w:hAnsi="Bahnschrift Light"/>
                <w:b/>
                <w:sz w:val="22"/>
              </w:rPr>
              <w:t xml:space="preserve">EXCEPTION:  IF THERE ARE NUMEROUS EXHIBITS (Requiring lettering past </w:t>
            </w:r>
            <w:proofErr w:type="spellStart"/>
            <w:r w:rsidRPr="00E51694">
              <w:rPr>
                <w:rFonts w:ascii="Bahnschrift Light" w:hAnsi="Bahnschrift Light"/>
                <w:b/>
                <w:sz w:val="22"/>
              </w:rPr>
              <w:t>Deft’s</w:t>
            </w:r>
            <w:proofErr w:type="spellEnd"/>
            <w:r w:rsidRPr="00E51694">
              <w:rPr>
                <w:rFonts w:ascii="Bahnschrift Light" w:hAnsi="Bahnschrift Light"/>
                <w:b/>
                <w:sz w:val="22"/>
              </w:rPr>
              <w:t xml:space="preserve"> Z) or IF THERE ARE MULTIPLE PARTIES. (See above #6)  </w:t>
            </w:r>
          </w:p>
          <w:p w:rsidR="006C3DFA" w:rsidRPr="00E51694" w:rsidRDefault="006C3DFA" w:rsidP="006C3DFA">
            <w:pPr>
              <w:ind w:left="360"/>
              <w:jc w:val="both"/>
              <w:rPr>
                <w:rFonts w:ascii="Bahnschrift Light" w:eastAsia="Calibri" w:hAnsi="Bahnschrift Light"/>
                <w:color w:val="0F243E"/>
                <w:sz w:val="22"/>
              </w:rPr>
            </w:pPr>
          </w:p>
        </w:tc>
      </w:tr>
      <w:tr w:rsidR="006C3DFA" w:rsidRPr="00E51694" w:rsidTr="00B65E0A">
        <w:tc>
          <w:tcPr>
            <w:tcW w:w="1440" w:type="dxa"/>
            <w:shd w:val="clear" w:color="auto" w:fill="auto"/>
          </w:tcPr>
          <w:p w:rsidR="006C3DFA" w:rsidRPr="00E51694" w:rsidRDefault="006C3DFA" w:rsidP="006C3DFA">
            <w:pPr>
              <w:ind w:left="360"/>
              <w:jc w:val="both"/>
              <w:rPr>
                <w:rFonts w:ascii="Bahnschrift Light" w:eastAsia="Calibri" w:hAnsi="Bahnschrift Light"/>
                <w:color w:val="0F243E"/>
                <w:sz w:val="22"/>
              </w:rPr>
            </w:pPr>
          </w:p>
          <w:p w:rsidR="006C3DFA" w:rsidRPr="00E51694" w:rsidRDefault="006C3DFA" w:rsidP="006C3DFA">
            <w:pPr>
              <w:ind w:left="360"/>
              <w:jc w:val="both"/>
              <w:rPr>
                <w:rFonts w:ascii="Bahnschrift Light" w:eastAsia="Calibri" w:hAnsi="Bahnschrift Light"/>
                <w:b/>
                <w:color w:val="0F243E"/>
                <w:sz w:val="22"/>
              </w:rPr>
            </w:pPr>
            <w:r w:rsidRPr="00E51694">
              <w:rPr>
                <w:rFonts w:ascii="Bahnschrift Light" w:eastAsia="Calibri" w:hAnsi="Bahnschrift Light"/>
                <w:b/>
                <w:color w:val="0F243E"/>
                <w:sz w:val="22"/>
              </w:rPr>
              <w:t xml:space="preserve">Joint Exhibits:           </w:t>
            </w:r>
          </w:p>
        </w:tc>
        <w:tc>
          <w:tcPr>
            <w:tcW w:w="9288" w:type="dxa"/>
            <w:shd w:val="clear" w:color="auto" w:fill="auto"/>
          </w:tcPr>
          <w:p w:rsidR="006C3DFA" w:rsidRPr="00E51694" w:rsidRDefault="006C3DFA" w:rsidP="006C3DFA">
            <w:pPr>
              <w:ind w:left="360"/>
              <w:jc w:val="both"/>
              <w:rPr>
                <w:rFonts w:ascii="Bahnschrift Light" w:eastAsia="Calibri" w:hAnsi="Bahnschrift Light"/>
                <w:color w:val="0F243E"/>
                <w:sz w:val="22"/>
              </w:rPr>
            </w:pPr>
          </w:p>
          <w:p w:rsidR="006C3DFA" w:rsidRPr="00E51694" w:rsidRDefault="006C3DFA" w:rsidP="006C3DFA">
            <w:pPr>
              <w:ind w:left="360"/>
              <w:jc w:val="both"/>
              <w:rPr>
                <w:rFonts w:ascii="Bahnschrift Light" w:eastAsia="Calibri" w:hAnsi="Bahnschrift Light"/>
                <w:color w:val="0F243E"/>
                <w:sz w:val="22"/>
              </w:rPr>
            </w:pPr>
            <w:r w:rsidRPr="00E51694">
              <w:rPr>
                <w:rFonts w:ascii="Bahnschrift Light" w:eastAsia="Calibri" w:hAnsi="Bahnschrift Light"/>
                <w:color w:val="0F243E"/>
                <w:sz w:val="22"/>
              </w:rPr>
              <w:t xml:space="preserve">Numbered (J1 - ?) </w:t>
            </w:r>
          </w:p>
        </w:tc>
      </w:tr>
    </w:tbl>
    <w:p w:rsidR="006C3DFA" w:rsidRDefault="006C3DFA" w:rsidP="00E51694">
      <w:pPr>
        <w:tabs>
          <w:tab w:val="left" w:pos="-1440"/>
        </w:tabs>
        <w:jc w:val="both"/>
        <w:rPr>
          <w:rFonts w:ascii="Bahnschrift Light" w:hAnsi="Bahnschrift Light"/>
        </w:rPr>
      </w:pPr>
    </w:p>
    <w:p w:rsidR="00E51694" w:rsidRDefault="00E51694" w:rsidP="00E51694">
      <w:pPr>
        <w:tabs>
          <w:tab w:val="left" w:pos="-1440"/>
        </w:tabs>
        <w:jc w:val="both"/>
        <w:rPr>
          <w:rFonts w:ascii="Bahnschrift Light" w:hAnsi="Bahnschrift Light"/>
        </w:rPr>
      </w:pPr>
    </w:p>
    <w:p w:rsidR="00E51694" w:rsidRDefault="00E51694" w:rsidP="00E51694">
      <w:pPr>
        <w:tabs>
          <w:tab w:val="left" w:pos="-1440"/>
        </w:tabs>
        <w:jc w:val="both"/>
        <w:rPr>
          <w:rFonts w:ascii="Bahnschrift Light" w:hAnsi="Bahnschrift Light"/>
        </w:rPr>
      </w:pPr>
    </w:p>
    <w:p w:rsidR="00E51694" w:rsidRPr="004C6798" w:rsidRDefault="00E51694" w:rsidP="00E51694">
      <w:pPr>
        <w:tabs>
          <w:tab w:val="left" w:pos="-1440"/>
        </w:tabs>
        <w:jc w:val="both"/>
        <w:rPr>
          <w:rFonts w:ascii="Bahnschrift Light" w:hAnsi="Bahnschrift Light"/>
        </w:rPr>
      </w:pPr>
    </w:p>
    <w:p w:rsidR="006C3DFA" w:rsidRPr="004C6798" w:rsidRDefault="006C3DFA" w:rsidP="006C3DFA">
      <w:pPr>
        <w:tabs>
          <w:tab w:val="left" w:pos="-1440"/>
        </w:tabs>
        <w:ind w:left="360"/>
        <w:jc w:val="both"/>
        <w:rPr>
          <w:rFonts w:ascii="Bahnschrift Light" w:hAnsi="Bahnschrift Light"/>
          <w:u w:val="single"/>
        </w:rPr>
      </w:pPr>
      <w:r w:rsidRPr="004C6798">
        <w:rPr>
          <w:rFonts w:ascii="Bahnschrift Light" w:hAnsi="Bahnschrift Light"/>
        </w:rPr>
        <w:lastRenderedPageBreak/>
        <w:t>Example:</w:t>
      </w:r>
    </w:p>
    <w:p w:rsidR="006C3DFA" w:rsidRPr="004C6798" w:rsidRDefault="006C3DFA" w:rsidP="006C3DFA">
      <w:pPr>
        <w:tabs>
          <w:tab w:val="left" w:pos="-1440"/>
        </w:tabs>
        <w:ind w:left="360"/>
        <w:jc w:val="both"/>
        <w:rPr>
          <w:rFonts w:ascii="Bahnschrift Light" w:hAnsi="Bahnschrift Light"/>
        </w:rPr>
      </w:pPr>
      <w:r w:rsidRPr="004C6798">
        <w:rPr>
          <w:rFonts w:ascii="Bahnschrift Light" w:hAnsi="Bahnschrift Light"/>
        </w:rPr>
        <w:tab/>
      </w:r>
      <w:r w:rsidRPr="004C6798">
        <w:rPr>
          <w:rFonts w:ascii="Bahnschrift Light" w:hAnsi="Bahnschrift Light"/>
        </w:rPr>
        <w:tab/>
        <w:t>Pla</w:t>
      </w:r>
      <w:r w:rsidR="00E51694">
        <w:rPr>
          <w:rFonts w:ascii="Bahnschrift Light" w:hAnsi="Bahnschrift Light"/>
        </w:rPr>
        <w:t xml:space="preserve">intiff’s Block of Numbers:    </w:t>
      </w:r>
      <w:r w:rsidR="00E51694">
        <w:rPr>
          <w:rFonts w:ascii="Bahnschrift Light" w:hAnsi="Bahnschrift Light"/>
        </w:rPr>
        <w:tab/>
      </w:r>
      <w:r w:rsidRPr="004C6798">
        <w:rPr>
          <w:rFonts w:ascii="Bahnschrift Light" w:hAnsi="Bahnschrift Light"/>
        </w:rPr>
        <w:t>001 - 499</w:t>
      </w:r>
    </w:p>
    <w:p w:rsidR="006C3DFA" w:rsidRPr="004C6798" w:rsidRDefault="006C3DFA" w:rsidP="006C3DFA">
      <w:pPr>
        <w:tabs>
          <w:tab w:val="left" w:pos="-1440"/>
        </w:tabs>
        <w:ind w:left="360"/>
        <w:jc w:val="both"/>
        <w:rPr>
          <w:rFonts w:ascii="Bahnschrift Light" w:hAnsi="Bahnschrift Light"/>
        </w:rPr>
      </w:pPr>
      <w:r w:rsidRPr="004C6798">
        <w:rPr>
          <w:rFonts w:ascii="Bahnschrift Light" w:hAnsi="Bahnschrift Light"/>
        </w:rPr>
        <w:tab/>
        <w:t xml:space="preserve">      </w:t>
      </w:r>
      <w:r w:rsidRPr="004C6798">
        <w:rPr>
          <w:rFonts w:ascii="Bahnschrift Light" w:hAnsi="Bahnschrift Light"/>
        </w:rPr>
        <w:tab/>
        <w:t xml:space="preserve">Plaintiff #2’s Block of Numbers:     </w:t>
      </w:r>
      <w:r w:rsidRPr="004C6798">
        <w:rPr>
          <w:rFonts w:ascii="Bahnschrift Light" w:hAnsi="Bahnschrift Light"/>
        </w:rPr>
        <w:tab/>
        <w:t xml:space="preserve">500 - 599 </w:t>
      </w:r>
    </w:p>
    <w:p w:rsidR="006C3DFA" w:rsidRPr="004C6798" w:rsidRDefault="006C3DFA" w:rsidP="006C3DFA">
      <w:pPr>
        <w:tabs>
          <w:tab w:val="left" w:pos="-1440"/>
        </w:tabs>
        <w:ind w:left="360"/>
        <w:jc w:val="both"/>
        <w:rPr>
          <w:rFonts w:ascii="Bahnschrift Light" w:hAnsi="Bahnschrift Light"/>
        </w:rPr>
      </w:pPr>
      <w:r w:rsidRPr="004C6798">
        <w:rPr>
          <w:rFonts w:ascii="Bahnschrift Light" w:hAnsi="Bahnschrift Light"/>
        </w:rPr>
        <w:t xml:space="preserve">                  </w:t>
      </w:r>
      <w:r w:rsidRPr="004C6798">
        <w:rPr>
          <w:rFonts w:ascii="Bahnschrift Light" w:hAnsi="Bahnschrift Light"/>
        </w:rPr>
        <w:tab/>
      </w:r>
      <w:proofErr w:type="spellStart"/>
      <w:r w:rsidRPr="004C6798">
        <w:rPr>
          <w:rFonts w:ascii="Bahnschrift Light" w:hAnsi="Bahnschrift Light"/>
        </w:rPr>
        <w:t>Deft’s</w:t>
      </w:r>
      <w:proofErr w:type="spellEnd"/>
      <w:r w:rsidRPr="004C6798">
        <w:rPr>
          <w:rFonts w:ascii="Bahnschrift Light" w:hAnsi="Bahnschrift Light"/>
        </w:rPr>
        <w:t xml:space="preserve"> Block of Numbers:              </w:t>
      </w:r>
      <w:r w:rsidRPr="004C6798">
        <w:rPr>
          <w:rFonts w:ascii="Bahnschrift Light" w:hAnsi="Bahnschrift Light"/>
        </w:rPr>
        <w:tab/>
        <w:t xml:space="preserve">600 – 699 </w:t>
      </w:r>
    </w:p>
    <w:p w:rsidR="006C3DFA" w:rsidRPr="004C6798" w:rsidRDefault="006C3DFA" w:rsidP="006C3DFA">
      <w:pPr>
        <w:tabs>
          <w:tab w:val="left" w:pos="-1440"/>
        </w:tabs>
        <w:ind w:left="360"/>
        <w:jc w:val="both"/>
        <w:rPr>
          <w:rFonts w:ascii="Bahnschrift Light" w:hAnsi="Bahnschrift Light"/>
        </w:rPr>
      </w:pPr>
      <w:r w:rsidRPr="004C6798">
        <w:rPr>
          <w:rFonts w:ascii="Bahnschrift Light" w:hAnsi="Bahnschrift Light"/>
        </w:rPr>
        <w:t xml:space="preserve">                  </w:t>
      </w:r>
      <w:r w:rsidRPr="004C6798">
        <w:rPr>
          <w:rFonts w:ascii="Bahnschrift Light" w:hAnsi="Bahnschrift Light"/>
        </w:rPr>
        <w:tab/>
        <w:t xml:space="preserve">Deft #2’s Block of Numbers:         </w:t>
      </w:r>
      <w:r w:rsidRPr="004C6798">
        <w:rPr>
          <w:rFonts w:ascii="Bahnschrift Light" w:hAnsi="Bahnschrift Light"/>
        </w:rPr>
        <w:tab/>
        <w:t>700 - 799</w:t>
      </w:r>
    </w:p>
    <w:p w:rsidR="004C6798" w:rsidRPr="004C6798" w:rsidRDefault="004C6798" w:rsidP="00102715">
      <w:pPr>
        <w:tabs>
          <w:tab w:val="left" w:pos="-1440"/>
          <w:tab w:val="left" w:pos="0"/>
          <w:tab w:val="left" w:pos="90"/>
        </w:tabs>
        <w:jc w:val="both"/>
        <w:rPr>
          <w:rFonts w:ascii="Bahnschrift Light" w:hAnsi="Bahnschrift Light"/>
        </w:rPr>
      </w:pPr>
    </w:p>
    <w:p w:rsidR="004C6798" w:rsidRDefault="004C6798" w:rsidP="00E05A60">
      <w:pPr>
        <w:tabs>
          <w:tab w:val="left" w:pos="-1440"/>
        </w:tabs>
        <w:jc w:val="both"/>
        <w:rPr>
          <w:rFonts w:ascii="Bahnschrift Light" w:hAnsi="Bahnschrift Light"/>
        </w:rPr>
      </w:pPr>
      <w:r w:rsidRPr="004C6798">
        <w:rPr>
          <w:rFonts w:ascii="Bahnschrift Light" w:hAnsi="Bahnschrift Light"/>
          <w:b/>
          <w:bCs/>
        </w:rPr>
        <w:t xml:space="preserve">PHOTOGRAPHS:  </w:t>
      </w:r>
      <w:r w:rsidRPr="004C6798">
        <w:rPr>
          <w:rFonts w:ascii="Bahnschrift Light" w:hAnsi="Bahnschrift Light"/>
          <w:bCs/>
        </w:rPr>
        <w:t xml:space="preserve">only </w:t>
      </w:r>
      <w:r w:rsidRPr="004C6798">
        <w:rPr>
          <w:rFonts w:ascii="Bahnschrift Light" w:hAnsi="Bahnschrift Light"/>
        </w:rPr>
        <w:t xml:space="preserve">one (1) photograph per page.  </w:t>
      </w:r>
      <w:r w:rsidR="00102715" w:rsidRPr="004C6798">
        <w:rPr>
          <w:rFonts w:ascii="Bahnschrift Light" w:hAnsi="Bahnschrift Light"/>
        </w:rPr>
        <w:t>These</w:t>
      </w:r>
      <w:r w:rsidR="00102715">
        <w:rPr>
          <w:rFonts w:ascii="Bahnschrift Light" w:hAnsi="Bahnschrift Light"/>
        </w:rPr>
        <w:t xml:space="preserve"> MUST be identified separately. </w:t>
      </w:r>
      <w:r w:rsidRPr="004C6798">
        <w:rPr>
          <w:rFonts w:ascii="Bahnschrift Light" w:hAnsi="Bahnschrift Light"/>
        </w:rPr>
        <w:t>In general, please DO NOT place multiple photographs on one sheet as it causes issues with admission.</w:t>
      </w:r>
      <w:r w:rsidR="00102715">
        <w:rPr>
          <w:rFonts w:ascii="Bahnschrift Light" w:hAnsi="Bahnschrift Light"/>
        </w:rPr>
        <w:t xml:space="preserve"> </w:t>
      </w:r>
      <w:r w:rsidRPr="004C6798">
        <w:rPr>
          <w:rFonts w:ascii="Bahnschrift Light" w:hAnsi="Bahnschrift Light"/>
        </w:rPr>
        <w:t xml:space="preserve"> For example, if exhibit 7 consists of 3 photos, label them 7-a, 7-b, and 7-c. However, if counsel stipulate, multiple photographs could be combined.</w:t>
      </w:r>
    </w:p>
    <w:p w:rsidR="00102715" w:rsidRPr="00102715" w:rsidRDefault="00102715" w:rsidP="00E05A60">
      <w:pPr>
        <w:tabs>
          <w:tab w:val="left" w:pos="-1440"/>
        </w:tabs>
        <w:jc w:val="both"/>
        <w:rPr>
          <w:rFonts w:ascii="Bahnschrift Light" w:hAnsi="Bahnschrift Light"/>
        </w:rPr>
      </w:pPr>
    </w:p>
    <w:p w:rsidR="004C6798" w:rsidRPr="004C6798" w:rsidRDefault="004C6798" w:rsidP="00E05A60">
      <w:pPr>
        <w:tabs>
          <w:tab w:val="left" w:pos="-1440"/>
        </w:tabs>
        <w:jc w:val="both"/>
        <w:rPr>
          <w:rFonts w:ascii="Bahnschrift Light" w:hAnsi="Bahnschrift Light"/>
          <w:color w:val="000000"/>
        </w:rPr>
      </w:pPr>
      <w:r w:rsidRPr="004C6798">
        <w:rPr>
          <w:rFonts w:ascii="Bahnschrift Light" w:hAnsi="Bahnschrift Light"/>
          <w:b/>
          <w:color w:val="000000"/>
        </w:rPr>
        <w:t>DEMONSTRATIVE EXHIBITS</w:t>
      </w:r>
      <w:r w:rsidRPr="004C6798">
        <w:rPr>
          <w:rFonts w:ascii="Bahnschrift Light" w:hAnsi="Bahnschrift Light"/>
          <w:b/>
          <w:bCs/>
          <w:color w:val="000000"/>
        </w:rPr>
        <w:t>:</w:t>
      </w:r>
      <w:r w:rsidRPr="004C6798">
        <w:rPr>
          <w:rFonts w:ascii="Bahnschrift Light" w:hAnsi="Bahnschrift Light"/>
          <w:color w:val="000000"/>
        </w:rPr>
        <w:t xml:space="preserve">  If a “demonstrative item” is shown during trial, it or a photograph of it may be marked as a Court’s Exhibit if requested, but it will not be treated as an admitted exhibit and will not be sent back for jury deliberation.  Also, if there is an objection regarding a demonstrative exhibit, counsel may make a record and have the item or a photograph of it marked and kept for the record.</w:t>
      </w:r>
      <w:r w:rsidR="00102715">
        <w:rPr>
          <w:rFonts w:ascii="Bahnschrift Light" w:hAnsi="Bahnschrift Light"/>
          <w:color w:val="000000"/>
        </w:rPr>
        <w:t xml:space="preserve"> </w:t>
      </w:r>
      <w:r w:rsidR="00102715" w:rsidRPr="004C6798">
        <w:rPr>
          <w:rFonts w:ascii="Bahnschrift Light" w:hAnsi="Bahnschrift Light" w:cs="Arial"/>
        </w:rPr>
        <w:t xml:space="preserve">These are </w:t>
      </w:r>
      <w:r w:rsidR="00102715" w:rsidRPr="004C6798">
        <w:rPr>
          <w:rFonts w:ascii="Bahnschrift Light" w:hAnsi="Bahnschrift Light" w:cs="Arial"/>
          <w:b/>
          <w:u w:val="single"/>
        </w:rPr>
        <w:t>not</w:t>
      </w:r>
      <w:r w:rsidR="00102715" w:rsidRPr="004C6798">
        <w:rPr>
          <w:rFonts w:ascii="Bahnschrift Light" w:hAnsi="Bahnschrift Light" w:cs="Arial"/>
        </w:rPr>
        <w:t xml:space="preserve"> marked as exhibits and a small copy of such must be provided to be admitted, the large exhibits </w:t>
      </w:r>
      <w:r w:rsidR="00102715" w:rsidRPr="004C6798">
        <w:rPr>
          <w:rFonts w:ascii="Bahnschrift Light" w:hAnsi="Bahnschrift Light" w:cs="Arial"/>
          <w:b/>
          <w:u w:val="single"/>
        </w:rPr>
        <w:t>do not</w:t>
      </w:r>
      <w:r w:rsidR="00102715" w:rsidRPr="004C6798">
        <w:rPr>
          <w:rFonts w:ascii="Bahnschrift Light" w:hAnsi="Bahnschrift Light" w:cs="Arial"/>
        </w:rPr>
        <w:t xml:space="preserve"> go to the jury or the vault.  However, if counsel wants a larger version of an exhibit to go to the jury, it must be marked separately and admitted.  </w:t>
      </w:r>
      <w:r w:rsidR="00102715" w:rsidRPr="004C6798">
        <w:rPr>
          <w:rFonts w:ascii="Bahnschrift Light" w:hAnsi="Bahnschrift Light" w:cs="Arial"/>
          <w:b/>
          <w:i/>
        </w:rPr>
        <w:t>(Ex. Small version should be marked as Exhibit 1 and the larger version should be marked 1A.)</w:t>
      </w:r>
    </w:p>
    <w:p w:rsidR="004C6798" w:rsidRPr="004C6798" w:rsidRDefault="004C6798" w:rsidP="004C6798">
      <w:pPr>
        <w:tabs>
          <w:tab w:val="left" w:pos="-1440"/>
        </w:tabs>
        <w:ind w:left="720" w:hanging="720"/>
        <w:jc w:val="both"/>
        <w:rPr>
          <w:rFonts w:ascii="Bahnschrift Light" w:hAnsi="Bahnschrift Light"/>
          <w:color w:val="000000"/>
        </w:rPr>
      </w:pPr>
    </w:p>
    <w:p w:rsidR="004C6798" w:rsidRDefault="00102715" w:rsidP="00E05A60">
      <w:pPr>
        <w:tabs>
          <w:tab w:val="left" w:pos="-1440"/>
        </w:tabs>
        <w:jc w:val="both"/>
        <w:rPr>
          <w:rFonts w:ascii="Bahnschrift Light" w:hAnsi="Bahnschrift Light"/>
        </w:rPr>
      </w:pPr>
      <w:r w:rsidRPr="00102715">
        <w:rPr>
          <w:rFonts w:ascii="Bahnschrift Light" w:hAnsi="Bahnschrift Light"/>
          <w:b/>
        </w:rPr>
        <w:t>REQUESTING DAILY COPIES OF TRANSCRIPTS:</w:t>
      </w:r>
      <w:r>
        <w:rPr>
          <w:rFonts w:ascii="Bahnschrift Light" w:hAnsi="Bahnschrift Light"/>
        </w:rPr>
        <w:t xml:space="preserve"> </w:t>
      </w:r>
      <w:r w:rsidR="004C6798" w:rsidRPr="004C6798">
        <w:rPr>
          <w:rFonts w:ascii="Bahnschrift Light" w:hAnsi="Bahnschrift Light"/>
        </w:rPr>
        <w:t>Counsel is asked to notify the Court Recorder at least two (2) weeks in advance if they are going to require daily copies of the transcripts of this trial. Failure to do so may result in a delay in the production of the transcripts. You should email</w:t>
      </w:r>
      <w:r w:rsidR="005C66CE">
        <w:rPr>
          <w:rFonts w:ascii="Bahnschrift Light" w:hAnsi="Bahnschrift Light"/>
        </w:rPr>
        <w:t xml:space="preserve"> the request to Court Recorder, Grecia Snow</w:t>
      </w:r>
      <w:r w:rsidR="00BA50FF">
        <w:rPr>
          <w:rFonts w:ascii="Bahnschrift Light" w:hAnsi="Bahnschrift Light"/>
        </w:rPr>
        <w:t xml:space="preserve"> </w:t>
      </w:r>
      <w:r w:rsidR="004C6798" w:rsidRPr="004C6798">
        <w:rPr>
          <w:rFonts w:ascii="Bahnschrift Light" w:hAnsi="Bahnschrift Light"/>
        </w:rPr>
        <w:t xml:space="preserve">at </w:t>
      </w:r>
      <w:r w:rsidR="005C66CE">
        <w:rPr>
          <w:rFonts w:ascii="Bahnschrift Light" w:hAnsi="Bahnschrift Light"/>
        </w:rPr>
        <w:t>snowg</w:t>
      </w:r>
      <w:r w:rsidR="004C6798" w:rsidRPr="004C6798">
        <w:rPr>
          <w:rFonts w:ascii="Bahnschrift Light" w:hAnsi="Bahnschrift Light"/>
        </w:rPr>
        <w:t xml:space="preserve">@clarkcountycourts.us. </w:t>
      </w:r>
    </w:p>
    <w:p w:rsidR="00102715" w:rsidRPr="004C6798" w:rsidRDefault="00102715" w:rsidP="00102715">
      <w:pPr>
        <w:tabs>
          <w:tab w:val="left" w:pos="-1440"/>
        </w:tabs>
        <w:jc w:val="both"/>
        <w:rPr>
          <w:rFonts w:ascii="Bahnschrift Light" w:hAnsi="Bahnschrift Light"/>
        </w:rPr>
      </w:pPr>
    </w:p>
    <w:p w:rsidR="00102715" w:rsidRDefault="00102715" w:rsidP="00102715">
      <w:pPr>
        <w:tabs>
          <w:tab w:val="left" w:pos="-240"/>
        </w:tabs>
        <w:ind w:left="-720"/>
        <w:rPr>
          <w:rFonts w:ascii="Bahnschrift Light" w:hAnsi="Bahnschrift Light" w:cs="Arial"/>
        </w:rPr>
      </w:pPr>
      <w:r>
        <w:rPr>
          <w:rFonts w:ascii="Bahnschrift Light" w:hAnsi="Bahnschrift Light" w:cs="Arial"/>
        </w:rPr>
        <w:tab/>
      </w:r>
      <w:r>
        <w:rPr>
          <w:rFonts w:ascii="Bahnschrift Light" w:hAnsi="Bahnschrift Light" w:cs="Arial"/>
        </w:rPr>
        <w:tab/>
      </w:r>
      <w:r>
        <w:rPr>
          <w:rFonts w:ascii="Bahnschrift Light" w:hAnsi="Bahnschrift Light" w:cs="Arial"/>
          <w:b/>
        </w:rPr>
        <w:t xml:space="preserve">POWERPOINT </w:t>
      </w:r>
      <w:r w:rsidRPr="00102715">
        <w:rPr>
          <w:rFonts w:ascii="Bahnschrift Light" w:hAnsi="Bahnschrift Light" w:cs="Arial"/>
          <w:b/>
        </w:rPr>
        <w:t>PRESENTATION:</w:t>
      </w:r>
      <w:r>
        <w:rPr>
          <w:rFonts w:ascii="Bahnschrift Light" w:hAnsi="Bahnschrift Light" w:cs="Arial"/>
        </w:rPr>
        <w:t xml:space="preserve">  P</w:t>
      </w:r>
      <w:r w:rsidR="004C6798" w:rsidRPr="004C6798">
        <w:rPr>
          <w:rFonts w:ascii="Bahnschrift Light" w:hAnsi="Bahnschrift Light" w:cs="Arial"/>
        </w:rPr>
        <w:t>lease provide a hard copy to the Court.</w:t>
      </w:r>
    </w:p>
    <w:p w:rsidR="00102715" w:rsidRDefault="00102715" w:rsidP="00102715">
      <w:pPr>
        <w:tabs>
          <w:tab w:val="left" w:pos="-240"/>
        </w:tabs>
        <w:ind w:left="-720"/>
        <w:rPr>
          <w:rFonts w:ascii="Bahnschrift Light" w:hAnsi="Bahnschrift Light" w:cs="Arial"/>
          <w:b/>
        </w:rPr>
      </w:pPr>
    </w:p>
    <w:p w:rsidR="00102715" w:rsidRDefault="00102715" w:rsidP="00E05A60">
      <w:pPr>
        <w:tabs>
          <w:tab w:val="left" w:pos="-240"/>
        </w:tabs>
        <w:rPr>
          <w:rFonts w:ascii="Bahnschrift Light" w:hAnsi="Bahnschrift Light" w:cs="Arial"/>
        </w:rPr>
      </w:pPr>
      <w:r w:rsidRPr="00102715">
        <w:rPr>
          <w:rFonts w:ascii="Bahnschrift Light" w:hAnsi="Bahnschrift Light" w:cs="Arial"/>
          <w:b/>
        </w:rPr>
        <w:t>AUDIO VISUAL EQUIPMENT:</w:t>
      </w:r>
      <w:r w:rsidRPr="004C6798">
        <w:rPr>
          <w:rFonts w:ascii="Bahnschrift Light" w:hAnsi="Bahnschrift Light" w:cs="Arial"/>
        </w:rPr>
        <w:t xml:space="preserve"> </w:t>
      </w:r>
      <w:r>
        <w:rPr>
          <w:rFonts w:ascii="Bahnschrift Light" w:hAnsi="Bahnschrift Light" w:cs="Arial"/>
        </w:rPr>
        <w:t xml:space="preserve"> </w:t>
      </w:r>
      <w:r w:rsidRPr="004C6798">
        <w:rPr>
          <w:rFonts w:ascii="Bahnschrift Light" w:hAnsi="Bahnschrift Light" w:cs="Arial"/>
        </w:rPr>
        <w:t>If counsel anticipates the need for audio visual equipment during the trial, a request must be submitted to the District Court Help Desk following the calendar call. You can reach the District Court Help Desk for AV support at 702-671-3300 or via E-Mail at courthelpdesk@clarkcountycourts.us</w:t>
      </w:r>
    </w:p>
    <w:p w:rsidR="00102715" w:rsidRPr="004C6798" w:rsidRDefault="00102715" w:rsidP="00102715">
      <w:pPr>
        <w:tabs>
          <w:tab w:val="left" w:pos="-1440"/>
        </w:tabs>
        <w:jc w:val="both"/>
        <w:rPr>
          <w:rFonts w:ascii="Bahnschrift Light" w:hAnsi="Bahnschrift Light"/>
        </w:rPr>
      </w:pPr>
    </w:p>
    <w:p w:rsidR="004C6798" w:rsidRPr="004C6798" w:rsidRDefault="004C6798" w:rsidP="004C6798">
      <w:pPr>
        <w:tabs>
          <w:tab w:val="left" w:pos="360"/>
        </w:tabs>
        <w:ind w:left="-720" w:hanging="720"/>
        <w:rPr>
          <w:rFonts w:ascii="Bahnschrift Light" w:hAnsi="Bahnschrift Light" w:cs="Arial"/>
        </w:rPr>
      </w:pPr>
      <w:r w:rsidRPr="004C6798">
        <w:rPr>
          <w:rFonts w:ascii="Bahnschrift Light" w:hAnsi="Bahnschrift Light" w:cs="Arial"/>
        </w:rPr>
        <w:t xml:space="preserve">         </w:t>
      </w:r>
    </w:p>
    <w:p w:rsidR="004C6798" w:rsidRDefault="004C6798" w:rsidP="004C6798">
      <w:pPr>
        <w:tabs>
          <w:tab w:val="left" w:pos="-1440"/>
        </w:tabs>
        <w:ind w:left="720" w:hanging="720"/>
        <w:jc w:val="both"/>
        <w:rPr>
          <w:rFonts w:ascii="Bahnschrift Light" w:hAnsi="Bahnschrift Light"/>
          <w:color w:val="000000"/>
        </w:rPr>
      </w:pPr>
      <w:r w:rsidRPr="004C6798">
        <w:rPr>
          <w:rFonts w:ascii="Bahnschrift Light" w:hAnsi="Bahnschrift Light"/>
          <w:color w:val="000000"/>
        </w:rPr>
        <w:t xml:space="preserve">  </w:t>
      </w:r>
    </w:p>
    <w:p w:rsidR="00B215FE" w:rsidRPr="00931BA0" w:rsidRDefault="00B215FE" w:rsidP="00B215FE">
      <w:pPr>
        <w:rPr>
          <w:rFonts w:ascii="Arial" w:hAnsi="Arial" w:cs="Arial"/>
        </w:rPr>
      </w:pPr>
    </w:p>
    <w:sectPr w:rsidR="00B215FE" w:rsidRPr="00931B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7D7" w:rsidRDefault="009D77D7" w:rsidP="009D77D7">
      <w:r>
        <w:separator/>
      </w:r>
    </w:p>
  </w:endnote>
  <w:endnote w:type="continuationSeparator" w:id="0">
    <w:p w:rsidR="009D77D7" w:rsidRDefault="009D77D7" w:rsidP="009D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7D7" w:rsidRDefault="009D77D7" w:rsidP="009D77D7">
      <w:r>
        <w:separator/>
      </w:r>
    </w:p>
  </w:footnote>
  <w:footnote w:type="continuationSeparator" w:id="0">
    <w:p w:rsidR="009D77D7" w:rsidRDefault="009D77D7" w:rsidP="009D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83" w:rsidRPr="006D0E83" w:rsidRDefault="006D0E83" w:rsidP="006D0E83">
    <w:pPr>
      <w:pStyle w:val="Header"/>
      <w:jc w:val="center"/>
      <w:rPr>
        <w:b/>
        <w:sz w:val="40"/>
        <w:u w:val="single"/>
      </w:rPr>
    </w:pPr>
    <w:r w:rsidRPr="006D0E83">
      <w:rPr>
        <w:b/>
        <w:sz w:val="40"/>
        <w:u w:val="single"/>
      </w:rPr>
      <w:t>DEPT. III – EXHIBIT GUIDELINES</w:t>
    </w:r>
  </w:p>
  <w:p w:rsidR="006D0E83" w:rsidRDefault="006D0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7EAD"/>
    <w:multiLevelType w:val="hybridMultilevel"/>
    <w:tmpl w:val="297C0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A752E"/>
    <w:multiLevelType w:val="hybridMultilevel"/>
    <w:tmpl w:val="507AE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D7"/>
    <w:rsid w:val="00082FB3"/>
    <w:rsid w:val="00102715"/>
    <w:rsid w:val="00381CB7"/>
    <w:rsid w:val="0049210A"/>
    <w:rsid w:val="004C6798"/>
    <w:rsid w:val="005C66CE"/>
    <w:rsid w:val="006C3DFA"/>
    <w:rsid w:val="006D0E83"/>
    <w:rsid w:val="009D77D7"/>
    <w:rsid w:val="00A30440"/>
    <w:rsid w:val="00B215FE"/>
    <w:rsid w:val="00BA50FF"/>
    <w:rsid w:val="00E05A60"/>
    <w:rsid w:val="00E51694"/>
    <w:rsid w:val="00E9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6A809"/>
  <w15:docId w15:val="{CECA745A-DB22-4C9E-8920-0D3E84B9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7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7D7"/>
    <w:pPr>
      <w:tabs>
        <w:tab w:val="center" w:pos="4680"/>
        <w:tab w:val="right" w:pos="9360"/>
      </w:tabs>
    </w:pPr>
  </w:style>
  <w:style w:type="character" w:customStyle="1" w:styleId="HeaderChar">
    <w:name w:val="Header Char"/>
    <w:basedOn w:val="DefaultParagraphFont"/>
    <w:link w:val="Header"/>
    <w:uiPriority w:val="99"/>
    <w:rsid w:val="009D77D7"/>
  </w:style>
  <w:style w:type="paragraph" w:styleId="Footer">
    <w:name w:val="footer"/>
    <w:basedOn w:val="Normal"/>
    <w:link w:val="FooterChar"/>
    <w:uiPriority w:val="99"/>
    <w:unhideWhenUsed/>
    <w:rsid w:val="009D77D7"/>
    <w:pPr>
      <w:tabs>
        <w:tab w:val="center" w:pos="4680"/>
        <w:tab w:val="right" w:pos="9360"/>
      </w:tabs>
    </w:pPr>
  </w:style>
  <w:style w:type="character" w:customStyle="1" w:styleId="FooterChar">
    <w:name w:val="Footer Char"/>
    <w:basedOn w:val="DefaultParagraphFont"/>
    <w:link w:val="Footer"/>
    <w:uiPriority w:val="99"/>
    <w:rsid w:val="009D77D7"/>
  </w:style>
  <w:style w:type="paragraph" w:styleId="BalloonText">
    <w:name w:val="Balloon Text"/>
    <w:basedOn w:val="Normal"/>
    <w:link w:val="BalloonTextChar"/>
    <w:uiPriority w:val="99"/>
    <w:semiHidden/>
    <w:unhideWhenUsed/>
    <w:rsid w:val="009D77D7"/>
    <w:rPr>
      <w:rFonts w:ascii="Tahoma" w:hAnsi="Tahoma" w:cs="Tahoma"/>
      <w:sz w:val="16"/>
      <w:szCs w:val="16"/>
    </w:rPr>
  </w:style>
  <w:style w:type="character" w:customStyle="1" w:styleId="BalloonTextChar">
    <w:name w:val="Balloon Text Char"/>
    <w:basedOn w:val="DefaultParagraphFont"/>
    <w:link w:val="BalloonText"/>
    <w:uiPriority w:val="99"/>
    <w:semiHidden/>
    <w:rsid w:val="009D77D7"/>
    <w:rPr>
      <w:rFonts w:ascii="Tahoma" w:hAnsi="Tahoma" w:cs="Tahoma"/>
      <w:sz w:val="16"/>
      <w:szCs w:val="16"/>
    </w:rPr>
  </w:style>
  <w:style w:type="character" w:styleId="Hyperlink">
    <w:name w:val="Hyperlink"/>
    <w:basedOn w:val="DefaultParagraphFont"/>
    <w:uiPriority w:val="99"/>
    <w:unhideWhenUsed/>
    <w:rsid w:val="009D77D7"/>
    <w:rPr>
      <w:color w:val="0000FF" w:themeColor="hyperlink"/>
      <w:u w:val="single"/>
    </w:rPr>
  </w:style>
  <w:style w:type="paragraph" w:styleId="ListParagraph">
    <w:name w:val="List Paragraph"/>
    <w:basedOn w:val="Normal"/>
    <w:uiPriority w:val="34"/>
    <w:qFormat/>
    <w:rsid w:val="009D77D7"/>
    <w:pPr>
      <w:ind w:left="720"/>
      <w:contextualSpacing/>
    </w:pPr>
  </w:style>
  <w:style w:type="table" w:styleId="TableGrid">
    <w:name w:val="Table Grid"/>
    <w:basedOn w:val="TableNormal"/>
    <w:uiPriority w:val="59"/>
    <w:rsid w:val="00B2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stilloS@clarkcountycour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Eighth Judicial District Court</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Snow</dc:creator>
  <cp:lastModifiedBy>Sandra Castillo</cp:lastModifiedBy>
  <cp:revision>3</cp:revision>
  <dcterms:created xsi:type="dcterms:W3CDTF">2024-06-20T21:25:00Z</dcterms:created>
  <dcterms:modified xsi:type="dcterms:W3CDTF">2024-06-20T23:18:00Z</dcterms:modified>
</cp:coreProperties>
</file>